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7C3" w:rsidRPr="00F967C3" w:rsidRDefault="00F967C3" w:rsidP="00F9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hu-HU"/>
        </w:rPr>
        <w:t>Pilisvörösvár Város Önkormányzatának</w:t>
      </w:r>
    </w:p>
    <w:p w:rsidR="00F967C3" w:rsidRPr="00F967C3" w:rsidRDefault="00F967C3" w:rsidP="00F9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hu-HU"/>
        </w:rPr>
        <w:t>Energiagazdálkodási intézkedési terve </w:t>
      </w:r>
    </w:p>
    <w:p w:rsidR="00F967C3" w:rsidRPr="00F967C3" w:rsidRDefault="00F967C3" w:rsidP="00F9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hu-HU"/>
        </w:rPr>
        <w:t>2022. október 1.- 2023. április 30.</w:t>
      </w:r>
    </w:p>
    <w:p w:rsidR="00F967C3" w:rsidRPr="00F967C3" w:rsidRDefault="00F967C3" w:rsidP="00F9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i/>
          <w:iCs/>
          <w:color w:val="000000"/>
          <w:sz w:val="30"/>
          <w:szCs w:val="30"/>
          <w:u w:val="single"/>
          <w:lang w:eastAsia="hu-HU"/>
        </w:rPr>
        <w:t xml:space="preserve">Jóváhagyva a </w:t>
      </w:r>
      <w:r w:rsidR="00050B94">
        <w:rPr>
          <w:rFonts w:ascii="Arial" w:eastAsia="Times New Roman" w:hAnsi="Arial" w:cs="Arial"/>
          <w:i/>
          <w:iCs/>
          <w:color w:val="000000"/>
          <w:sz w:val="30"/>
          <w:szCs w:val="30"/>
          <w:u w:val="single"/>
          <w:lang w:eastAsia="hu-HU"/>
        </w:rPr>
        <w:t>128</w:t>
      </w:r>
      <w:r w:rsidRPr="00F967C3">
        <w:rPr>
          <w:rFonts w:ascii="Arial" w:eastAsia="Times New Roman" w:hAnsi="Arial" w:cs="Arial"/>
          <w:i/>
          <w:iCs/>
          <w:color w:val="000000"/>
          <w:sz w:val="30"/>
          <w:szCs w:val="30"/>
          <w:u w:val="single"/>
          <w:lang w:eastAsia="hu-HU"/>
        </w:rPr>
        <w:t>/2022. (X. 14.) Kt. sz. határozattal</w:t>
      </w:r>
    </w:p>
    <w:p w:rsidR="00F967C3" w:rsidRPr="00F967C3" w:rsidRDefault="00F967C3" w:rsidP="00F96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7C3" w:rsidRPr="00F967C3" w:rsidRDefault="00F967C3" w:rsidP="00F96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2022. augusztus 1-től minden Önkormányzat és a hozzá tartozó intézmények kikerültek az egyetemes szolgáltatói körből és piaci alapon kapják az áramot és a gázt. A robbanásszerű áremelkedések és a 380/2022. (X. 5.) Korm. rendelettel módosított az egyes intézmények földgázfelhasználásának szabályozásáról szóló 354/2022. (IX. 19.) Korm.rendelet alapján, miszerint az Önkormányzatoknak legalább 25%</w:t>
      </w:r>
      <w:r w:rsidRPr="00F96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gázmegtakarítást kell elérniük, szükséges egy Energiagazdálkodási akcióterv kidolgozása, amellyel mind az energiafelhasználásban mind pénzügyileg megtakarítást tudunk elérni.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A szolgáltatók az új árakkal kapcsolatban még nem nyilatkoztak, ezért a költségek tényleges emelkedésére pontos számítások nem állnak rendelkezésre.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A gázfogyasztásban előírt 25%-os megtakarítás eléréséhez a kiinduló adatok: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Az intézkedési terv elkészítését a 2021.07.01-2022.06.30 időszak adatainak vizsgálata alapozta meg.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Az intézkedési terv 3 pillérre épül:</w:t>
      </w:r>
    </w:p>
    <w:p w:rsidR="00F967C3" w:rsidRPr="00166212" w:rsidRDefault="00F967C3" w:rsidP="00166212">
      <w:pPr>
        <w:pStyle w:val="Listaszerbekezds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662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Energia megtakarítás önkormányzati fejlesztésekkel, beruházásokkal</w:t>
      </w:r>
    </w:p>
    <w:p w:rsidR="00F967C3" w:rsidRPr="00166212" w:rsidRDefault="00F967C3" w:rsidP="00166212">
      <w:pPr>
        <w:pStyle w:val="Listaszerbekezds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662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Energiamegtakarítás az önkormányzatot és intézményeit érintő korlátozó, megszorító intézkedésekkel</w:t>
      </w:r>
    </w:p>
    <w:p w:rsidR="00F967C3" w:rsidRPr="00166212" w:rsidRDefault="00F967C3" w:rsidP="00166212">
      <w:pPr>
        <w:pStyle w:val="Listaszerbekezds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662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Szociális intézkedések</w:t>
      </w:r>
    </w:p>
    <w:p w:rsidR="00F967C3" w:rsidRPr="00F967C3" w:rsidRDefault="00166212" w:rsidP="00F967C3">
      <w:pPr>
        <w:numPr>
          <w:ilvl w:val="0"/>
          <w:numId w:val="2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  <w:r w:rsidR="00F967C3" w:rsidRPr="00F96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Az első pillér tartalmazza azon intézkedéseket, amelyek esetében fejlesztésekkel és beruházásokkal lehet csökkenteni a felhasznált energia mennyiségét: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Két csoportot képez ez a pillér, az egyik a 2022-ben megvalósítandó fejlesztések, beruházások, a másik a jövőben történő megvalósítás:</w:t>
      </w:r>
    </w:p>
    <w:p w:rsidR="00F967C3" w:rsidRDefault="00F967C3" w:rsidP="00F967C3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2022. év fejlesztései, beruházásai</w:t>
      </w:r>
    </w:p>
    <w:p w:rsidR="00166212" w:rsidRPr="00F967C3" w:rsidRDefault="00166212" w:rsidP="0016621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Széchenyi utcai tagóvoda épületének és födémszerkezetének hőszigetelése.</w:t>
      </w:r>
    </w:p>
    <w:p w:rsidR="00166212" w:rsidRPr="00F967C3" w:rsidRDefault="00166212" w:rsidP="0016621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Fényforrások cseréje az intézményekben: 5 tagóvodában történik meg első körben.</w:t>
      </w:r>
    </w:p>
    <w:p w:rsidR="00166212" w:rsidRPr="00F967C3" w:rsidRDefault="00166212" w:rsidP="0016621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Intézményekben a nyílászárók beállítása, vasalatok megújítása.</w:t>
      </w:r>
    </w:p>
    <w:p w:rsidR="00166212" w:rsidRPr="00F967C3" w:rsidRDefault="00166212" w:rsidP="0016621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Fűtés termosztátok cseréje, azon intézményekben ahol szükséges.</w:t>
      </w:r>
    </w:p>
    <w:p w:rsidR="00166212" w:rsidRPr="00F967C3" w:rsidRDefault="00166212" w:rsidP="00166212">
      <w:pPr>
        <w:numPr>
          <w:ilvl w:val="0"/>
          <w:numId w:val="8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Tűzoltóság épületének energetikai fejlesztése.</w:t>
      </w:r>
    </w:p>
    <w:p w:rsidR="00166212" w:rsidRDefault="00166212" w:rsidP="00F967C3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Jövőbeli fejlesztések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Készítsen a hivatal, a használatban lévő minden ingatlanra egy “Energiamegtakarítási - energiafejlesztési tervet”, hogy az elkövetkezendő évek beruházásait anyagi forrásainkhoz mérten fontossági sorrend szerint tervezni lehessen.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lastRenderedPageBreak/>
        <w:t xml:space="preserve">II.  </w:t>
      </w:r>
      <w:r w:rsidRPr="00F967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hu-HU"/>
        </w:rPr>
        <w:t>Energiamegtakarítás az önkormányzatot és intézményeit érintő korlátozó, megszorító intézkedésekkel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Az Önkormányzat energiaköltségeinek és energiafelhasználásnak csökkentése érdekében az alábbi intézkedések meghozatala szükséges, amit a tényleges piaci árak ismeretében, ha indokolt felül kell vizsgálni: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Ahol a törvény másképp nem rendelkezik minden intézménybe, hivatali épületben a fűtést 20 fokra állítjuk, kiegészítő fűtő és egyéb felesleges berendezések használatát betiltjuk.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önkormányzat által fenntartott intézményekben a termek bérleti díjait megemeljük.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óvodák működését biztosítani kívánjuk azzal, hogy az iskolai téli szünet idejére az óvodáink is zárva tartanak. Az óvodavezetőnek intézményenként felül kell vizsgálni az intézmények nyitvatartását és ahol indokolt, ott rövidítheti a téli időszakra. 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</w:t>
      </w:r>
      <w:r w:rsidR="0016621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radus tornaterem </w:t>
      </w:r>
      <w:r w:rsidR="003A360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bezárása</w:t>
      </w:r>
      <w:r w:rsidR="0016621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Bölcsőde: A Bölcsőde épületének lezárását és átköltöztetését kezdeményezzük a  Pest Megyei Kormányhivatal Gyámügyi és Igazságügyi Főosztályánál a Széchenyi utcai tagóvoda szabad helyiségeibe, ami azt jelenti, hogy a gyerekek felügyelete megoldott lesz egy másik épületben.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Napos Oldal: Áthelyezzük a fogyatékos személyek nappali ellátását. Ha úgy alakul, a tényleges árak ismeretében, akkor januárban és februárban a főépület is bezár és a Covid ideje alatt bevált otthoni gondozást biztosítjuk. Az idősek átmeneti gondozóháza zavartalanul fog üzemelni.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Művészetek Háza működését átszervezzük. Amint az épületben a hőfok tartósan 18 fok alá esik, de legkésőbb október 29-től ideiglenesen zárva tart. Ez érinti a Zenesiskola működését is, akik egyeztetve a tankerület vezetésével az oktatást más épületben biztosítani fogják. A Művészetek Háza rendezvényeinek egy részét a zeneiskola színháztermében vagy szabadtéren rendezik meg, a bérlőknek pedig lehetőséget kínálunk egyéb helyszíneken való bérlésére. 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Könyvtár működését korlátozott nyitvatartási időben, de folyamatosan biztosítjuk.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A közvilágítás átszervezését kezdeményezzük az Elműnél.</w:t>
      </w:r>
    </w:p>
    <w:p w:rsidR="00F967C3" w:rsidRPr="00F967C3" w:rsidRDefault="00F967C3" w:rsidP="00F967C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Karácsonyi világítás az idei évben nem lesz.</w:t>
      </w:r>
    </w:p>
    <w:p w:rsidR="00F967C3" w:rsidRPr="00F967C3" w:rsidRDefault="00F967C3" w:rsidP="00F967C3">
      <w:pPr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Az idei évben a jégpálya nem nyit ki, a pályázati támogatást is visszavonták.</w:t>
      </w:r>
    </w:p>
    <w:p w:rsidR="00F967C3" w:rsidRPr="00F967C3" w:rsidRDefault="00F967C3" w:rsidP="00F967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hu-HU"/>
        </w:rPr>
        <w:t>III. Szociális intézkedések</w:t>
      </w:r>
    </w:p>
    <w:p w:rsidR="00F967C3" w:rsidRPr="00F967C3" w:rsidRDefault="00F967C3" w:rsidP="00F967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Fontos ebben a nehéz időben, hogy az Önkormányzat biztonságos működtetésén, a kötelező feladatok ellátásán túl, a szociálisan rászorulóknak is segítséget tudjunk nyújtani, ezért módosítjuk a pénzbeli és természetbeni szociális támogatásokról szóló 18/2021. (XII. 13.) önkormányzati rendeletet.</w:t>
      </w:r>
    </w:p>
    <w:p w:rsidR="00F967C3" w:rsidRPr="00F967C3" w:rsidRDefault="00F967C3" w:rsidP="00F967C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Módosítjuk a lakhatási támogatás feltételeit, hogy szélesebb körben és magasabb összegben legyen elérhető. Jövedelem alapon jár ez a támogatás, ezért rászorultsági csoportonként 100 százalékponttal emeljük a jövedelemhatárt valamint a havi igényelhető támogatás összegét 3.000 Ft-ról 10.000 Ft-ra (árvák esetében 15.000 Ft-ra) emeljük. A lakhatási támogatás gázra, áramra, vízre vagy lakbérre kérhető.</w:t>
      </w:r>
    </w:p>
    <w:p w:rsidR="00F967C3" w:rsidRPr="00F967C3" w:rsidRDefault="00F967C3" w:rsidP="00F967C3">
      <w:pPr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Kétféle tüzelőtámogatás érhető el az Önkormányzatnál, egyrészt a természetbeni tüzelő, amit a Városgazda Kft. által felhalmozott saját favágások erejéig korlátozottan tudunk biztosítani rászorultsági alapon.</w:t>
      </w:r>
    </w:p>
    <w:p w:rsidR="00F967C3" w:rsidRPr="00F967C3" w:rsidRDefault="00F967C3" w:rsidP="00F967C3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Másrészt pénzbeli tüzelőtámogatást is biztosítunk, aminek a feltételein enyhítünk azzal, hogy más rendkívüli települési támogatásoktól függetlenül a téli időszakban 2022. október 1. és 2023. március 15. napja között önállóan is igényelhető két alkalommal, alkalmanként maximálisan 55.000 Ft lehet.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2022. évi szociális keret terhére kerül biztosításra ezen összegek kifizetése.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Pilisvörösvár, 2022.10.14.</w:t>
      </w:r>
    </w:p>
    <w:p w:rsidR="00F967C3" w:rsidRPr="00F967C3" w:rsidRDefault="00F967C3" w:rsidP="00F967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 </w:t>
      </w:r>
    </w:p>
    <w:p w:rsidR="00F967C3" w:rsidRPr="00F967C3" w:rsidRDefault="00F967C3" w:rsidP="00F967C3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Dr. Fetter Ádám </w:t>
      </w:r>
    </w:p>
    <w:p w:rsidR="00F967C3" w:rsidRPr="00F967C3" w:rsidRDefault="00F967C3" w:rsidP="00F967C3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polgármester</w:t>
      </w:r>
    </w:p>
    <w:p w:rsidR="00B82592" w:rsidRDefault="00F967C3" w:rsidP="00F967C3">
      <w:r w:rsidRPr="00F967C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967C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967C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967C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sectPr w:rsidR="00B8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AEA"/>
    <w:multiLevelType w:val="hybridMultilevel"/>
    <w:tmpl w:val="1BB68894"/>
    <w:lvl w:ilvl="0" w:tplc="3F5E7F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5406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23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85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8C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87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89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C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62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12EFB"/>
    <w:multiLevelType w:val="multilevel"/>
    <w:tmpl w:val="1B7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C3613"/>
    <w:multiLevelType w:val="multilevel"/>
    <w:tmpl w:val="AED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A1E29"/>
    <w:multiLevelType w:val="multilevel"/>
    <w:tmpl w:val="A61861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A3EDB"/>
    <w:multiLevelType w:val="multilevel"/>
    <w:tmpl w:val="1A6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E69AD"/>
    <w:multiLevelType w:val="multilevel"/>
    <w:tmpl w:val="ABA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84534"/>
    <w:multiLevelType w:val="hybridMultilevel"/>
    <w:tmpl w:val="641CE812"/>
    <w:lvl w:ilvl="0" w:tplc="E72897F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157F34"/>
    <w:multiLevelType w:val="multilevel"/>
    <w:tmpl w:val="AED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B26F3"/>
    <w:multiLevelType w:val="multilevel"/>
    <w:tmpl w:val="D2E6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8D709F"/>
    <w:multiLevelType w:val="multilevel"/>
    <w:tmpl w:val="8EA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C6774"/>
    <w:multiLevelType w:val="multilevel"/>
    <w:tmpl w:val="365E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016837">
    <w:abstractNumId w:val="4"/>
  </w:num>
  <w:num w:numId="2" w16cid:durableId="26109388">
    <w:abstractNumId w:val="10"/>
    <w:lvlOverride w:ilvl="0">
      <w:lvl w:ilvl="0">
        <w:numFmt w:val="upperRoman"/>
        <w:lvlText w:val="%1."/>
        <w:lvlJc w:val="right"/>
      </w:lvl>
    </w:lvlOverride>
  </w:num>
  <w:num w:numId="3" w16cid:durableId="28141661">
    <w:abstractNumId w:val="8"/>
    <w:lvlOverride w:ilvl="0">
      <w:lvl w:ilvl="0">
        <w:numFmt w:val="upperLetter"/>
        <w:lvlText w:val="%1."/>
        <w:lvlJc w:val="left"/>
      </w:lvl>
    </w:lvlOverride>
  </w:num>
  <w:num w:numId="4" w16cid:durableId="254020804">
    <w:abstractNumId w:val="9"/>
  </w:num>
  <w:num w:numId="5" w16cid:durableId="1964773891">
    <w:abstractNumId w:val="0"/>
  </w:num>
  <w:num w:numId="6" w16cid:durableId="920412967">
    <w:abstractNumId w:val="5"/>
  </w:num>
  <w:num w:numId="7" w16cid:durableId="682244917">
    <w:abstractNumId w:val="1"/>
  </w:num>
  <w:num w:numId="8" w16cid:durableId="1241060398">
    <w:abstractNumId w:val="7"/>
  </w:num>
  <w:num w:numId="9" w16cid:durableId="566262392">
    <w:abstractNumId w:val="2"/>
  </w:num>
  <w:num w:numId="10" w16cid:durableId="2028291055">
    <w:abstractNumId w:val="6"/>
  </w:num>
  <w:num w:numId="11" w16cid:durableId="117299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C3"/>
    <w:rsid w:val="00050B94"/>
    <w:rsid w:val="00166212"/>
    <w:rsid w:val="003A3604"/>
    <w:rsid w:val="00B82592"/>
    <w:rsid w:val="00F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727A"/>
  <w15:chartTrackingRefBased/>
  <w15:docId w15:val="{562FC4CD-2703-460F-B1F6-9A59E34E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9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719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dcterms:created xsi:type="dcterms:W3CDTF">2022-10-11T10:51:00Z</dcterms:created>
  <dcterms:modified xsi:type="dcterms:W3CDTF">2022-10-14T12:09:00Z</dcterms:modified>
</cp:coreProperties>
</file>