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3824" w14:textId="2B66562D" w:rsidR="00BC65B8" w:rsidRDefault="00BC65B8" w:rsidP="00BC65B8">
      <w:pPr>
        <w:spacing w:before="120" w:after="120"/>
        <w:ind w:firstLine="708"/>
        <w:rPr>
          <w:rFonts w:ascii="Arial" w:hAnsi="Arial" w:cs="Arial"/>
          <w:b/>
          <w:color w:val="01489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73F29" wp14:editId="318DE3BB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822960" cy="899160"/>
                <wp:effectExtent l="0" t="0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296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A41EC5" w14:textId="501EB419" w:rsidR="00BC65B8" w:rsidRPr="006C0CD5" w:rsidRDefault="00BC65B8" w:rsidP="00BC65B8">
                            <w:pPr>
                              <w:keepNext/>
                              <w:tabs>
                                <w:tab w:val="left" w:pos="2520"/>
                              </w:tabs>
                              <w:spacing w:before="120"/>
                              <w:ind w:left="340"/>
                              <w:textAlignment w:val="baseline"/>
                            </w:pPr>
                            <w:r w:rsidRPr="00AE4A77">
                              <w:rPr>
                                <w:noProof/>
                              </w:rPr>
                              <w:drawing>
                                <wp:inline distT="0" distB="0" distL="0" distR="0" wp14:anchorId="0B506E4C" wp14:editId="555F9D34">
                                  <wp:extent cx="504825" cy="733425"/>
                                  <wp:effectExtent l="0" t="0" r="9525" b="9525"/>
                                  <wp:docPr id="3" name="Kép 3" descr="A képen rajz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8" descr="A képen rajz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73F29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1.1pt;margin-top:0;width:64.8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" stroked="f">
                <v:textbox inset="0,0,0,0">
                  <w:txbxContent>
                    <w:p w14:paraId="27A41EC5" w14:textId="501EB419" w:rsidR="00BC65B8" w:rsidRPr="006C0CD5" w:rsidRDefault="00BC65B8" w:rsidP="00BC65B8">
                      <w:pPr>
                        <w:keepNext/>
                        <w:tabs>
                          <w:tab w:val="left" w:pos="2520"/>
                        </w:tabs>
                        <w:spacing w:before="120"/>
                        <w:ind w:left="340"/>
                        <w:textAlignment w:val="baseline"/>
                      </w:pPr>
                      <w:r w:rsidRPr="00AE4A77">
                        <w:rPr>
                          <w:noProof/>
                        </w:rPr>
                        <w:drawing>
                          <wp:inline distT="0" distB="0" distL="0" distR="0" wp14:anchorId="0B506E4C" wp14:editId="555F9D34">
                            <wp:extent cx="504825" cy="733425"/>
                            <wp:effectExtent l="0" t="0" r="9525" b="9525"/>
                            <wp:docPr id="3" name="Kép 3" descr="A képen rajz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8" descr="A képen rajz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3607">
        <w:rPr>
          <w:rFonts w:ascii="Arial" w:hAnsi="Arial" w:cs="Arial"/>
          <w:b/>
          <w:color w:val="014894"/>
          <w:sz w:val="32"/>
          <w:szCs w:val="32"/>
        </w:rPr>
        <w:t>Pilisvörösvár</w:t>
      </w:r>
      <w:r>
        <w:rPr>
          <w:rFonts w:ascii="Arial" w:hAnsi="Arial" w:cs="Arial"/>
          <w:b/>
          <w:color w:val="014894"/>
          <w:sz w:val="32"/>
          <w:szCs w:val="32"/>
        </w:rPr>
        <w:t>i Polgármesteri Hivatal</w:t>
      </w:r>
    </w:p>
    <w:p w14:paraId="6D9FAF57" w14:textId="14B74DCC" w:rsidR="00BC65B8" w:rsidRDefault="00BC65B8" w:rsidP="00BC65B8">
      <w:pPr>
        <w:spacing w:after="120"/>
        <w:ind w:left="3969"/>
        <w:rPr>
          <w:rFonts w:ascii="Arial" w:hAnsi="Arial" w:cs="Arial"/>
          <w:b/>
          <w:color w:val="014894"/>
          <w:sz w:val="28"/>
          <w:szCs w:val="28"/>
        </w:rPr>
      </w:pPr>
      <w:r>
        <w:rPr>
          <w:rFonts w:ascii="Arial" w:hAnsi="Arial" w:cs="Arial"/>
          <w:b/>
          <w:color w:val="014894"/>
          <w:sz w:val="28"/>
          <w:szCs w:val="28"/>
        </w:rPr>
        <w:t>Adó</w:t>
      </w:r>
      <w:r w:rsidR="0011464C">
        <w:rPr>
          <w:rFonts w:ascii="Arial" w:hAnsi="Arial" w:cs="Arial"/>
          <w:b/>
          <w:color w:val="014894"/>
          <w:sz w:val="28"/>
          <w:szCs w:val="28"/>
        </w:rPr>
        <w:t>csoport</w:t>
      </w:r>
    </w:p>
    <w:p w14:paraId="22169CE3" w14:textId="587A6BF1" w:rsidR="00BC65B8" w:rsidRDefault="00BC65B8" w:rsidP="00BC65B8">
      <w:pPr>
        <w:tabs>
          <w:tab w:val="left" w:pos="1276"/>
        </w:tabs>
        <w:spacing w:line="276" w:lineRule="auto"/>
        <w:jc w:val="center"/>
      </w:pPr>
      <w:r w:rsidRPr="005E25CD"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  <w:t>2085 Pilisvörösvár, Fő tér 1.</w:t>
      </w:r>
      <w:r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  <w:t xml:space="preserve"> </w:t>
      </w:r>
      <w:r w:rsidRPr="005E25CD">
        <w:rPr>
          <w:rStyle w:val="Hiperhivatkozs"/>
          <w:rFonts w:ascii="Arial" w:hAnsi="Arial" w:cs="Arial"/>
          <w:color w:val="000000"/>
          <w:spacing w:val="-6"/>
          <w:sz w:val="21"/>
          <w:szCs w:val="21"/>
        </w:rPr>
        <w:t>E</w:t>
      </w:r>
      <w:r w:rsidRPr="005E25CD">
        <w:rPr>
          <w:rFonts w:ascii="Arial" w:hAnsi="Arial" w:cs="Arial"/>
          <w:sz w:val="21"/>
          <w:szCs w:val="21"/>
        </w:rPr>
        <w:t xml:space="preserve">-mail: </w:t>
      </w:r>
      <w:r w:rsidR="0011464C">
        <w:rPr>
          <w:rFonts w:ascii="Arial" w:hAnsi="Arial" w:cs="Arial"/>
          <w:sz w:val="21"/>
          <w:szCs w:val="21"/>
        </w:rPr>
        <w:t>ado</w:t>
      </w:r>
      <w:r w:rsidRPr="005E25CD">
        <w:rPr>
          <w:rFonts w:ascii="Arial" w:hAnsi="Arial" w:cs="Arial"/>
          <w:sz w:val="21"/>
          <w:szCs w:val="21"/>
        </w:rPr>
        <w:t>@pilis</w:t>
      </w:r>
      <w:r>
        <w:rPr>
          <w:rFonts w:ascii="Arial" w:hAnsi="Arial" w:cs="Arial"/>
          <w:sz w:val="21"/>
          <w:szCs w:val="21"/>
        </w:rPr>
        <w:t>vorosvar.hu; tel.: 06-26/330-233</w:t>
      </w:r>
    </w:p>
    <w:tbl>
      <w:tblPr>
        <w:tblW w:w="9161" w:type="dxa"/>
        <w:tblBorders>
          <w:top w:val="single" w:sz="12" w:space="0" w:color="014894"/>
        </w:tblBorders>
        <w:tblLook w:val="04A0" w:firstRow="1" w:lastRow="0" w:firstColumn="1" w:lastColumn="0" w:noHBand="0" w:noVBand="1"/>
      </w:tblPr>
      <w:tblGrid>
        <w:gridCol w:w="4031"/>
        <w:gridCol w:w="3340"/>
        <w:gridCol w:w="1790"/>
      </w:tblGrid>
      <w:tr w:rsidR="00BC65B8" w:rsidRPr="00972B51" w14:paraId="461048B1" w14:textId="77777777" w:rsidTr="003D7172">
        <w:tc>
          <w:tcPr>
            <w:tcW w:w="4031" w:type="dxa"/>
          </w:tcPr>
          <w:p w14:paraId="4311E84B" w14:textId="31F99E17" w:rsidR="00BC65B8" w:rsidRPr="00152CEB" w:rsidRDefault="00BC65B8" w:rsidP="00546970">
            <w:pPr>
              <w:spacing w:before="60" w:line="276" w:lineRule="auto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</w:tc>
        <w:tc>
          <w:tcPr>
            <w:tcW w:w="3340" w:type="dxa"/>
          </w:tcPr>
          <w:p w14:paraId="7DE2740F" w14:textId="0E39A5F6" w:rsidR="00BC65B8" w:rsidRPr="00684413" w:rsidRDefault="00BC65B8" w:rsidP="00546970">
            <w:pPr>
              <w:spacing w:before="60" w:line="276" w:lineRule="auto"/>
              <w:ind w:left="45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90" w:type="dxa"/>
          </w:tcPr>
          <w:p w14:paraId="738B678C" w14:textId="77777777" w:rsidR="00BC65B8" w:rsidRPr="00152CEB" w:rsidRDefault="00BC65B8" w:rsidP="00546970">
            <w:pPr>
              <w:spacing w:before="120" w:line="276" w:lineRule="auto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14:paraId="79C17840" w14:textId="0B2FA3B0" w:rsidR="00BC65B8" w:rsidRPr="00BE4631" w:rsidRDefault="00BE4631" w:rsidP="00BE4631">
      <w:pPr>
        <w:spacing w:before="120" w:after="120"/>
        <w:jc w:val="center"/>
        <w:rPr>
          <w:rFonts w:ascii="Arial" w:hAnsi="Arial" w:cs="Arial"/>
          <w:b/>
          <w:color w:val="014894"/>
          <w:sz w:val="32"/>
          <w:szCs w:val="32"/>
        </w:rPr>
      </w:pPr>
      <w:r w:rsidRPr="00BE4631">
        <w:rPr>
          <w:rFonts w:ascii="Arial" w:hAnsi="Arial" w:cs="Arial"/>
          <w:b/>
          <w:color w:val="014894"/>
          <w:sz w:val="32"/>
          <w:szCs w:val="32"/>
        </w:rPr>
        <w:t>Részletfizetési kérelem</w:t>
      </w:r>
    </w:p>
    <w:p w14:paraId="03433DCA" w14:textId="1459D62E" w:rsidR="00537E56" w:rsidRDefault="00537E56" w:rsidP="0099661B">
      <w:pPr>
        <w:tabs>
          <w:tab w:val="center" w:pos="6804"/>
        </w:tabs>
        <w:rPr>
          <w:bCs/>
        </w:rPr>
      </w:pPr>
    </w:p>
    <w:p w14:paraId="553D1396" w14:textId="77777777" w:rsidR="00BE4631" w:rsidRPr="00BE4631" w:rsidRDefault="00BE4631" w:rsidP="00BE4631">
      <w:pPr>
        <w:pStyle w:val="Textbody"/>
        <w:jc w:val="both"/>
        <w:rPr>
          <w:b/>
          <w:bCs/>
        </w:rPr>
      </w:pPr>
      <w:r w:rsidRPr="00BE4631">
        <w:rPr>
          <w:b/>
          <w:bCs/>
        </w:rPr>
        <w:t>Tisztelt Adózó! A nyomtatvány kitöltése előtt szíveskedjen a hátoldalon található tájékoztatót elolvasni, tekintettel arra, hogy fontos információkat tartalmaz a részletfizetés igénybevételére vonatkozóan!</w:t>
      </w:r>
    </w:p>
    <w:p w14:paraId="23254214" w14:textId="77777777" w:rsidR="00BE4631" w:rsidRPr="00BE4631" w:rsidRDefault="00BE4631" w:rsidP="00BE4631">
      <w:pPr>
        <w:pStyle w:val="Textbody"/>
        <w:rPr>
          <w:b/>
          <w:bCs/>
        </w:rPr>
      </w:pPr>
    </w:p>
    <w:p w14:paraId="6764B1E9" w14:textId="77777777" w:rsidR="00BE4631" w:rsidRPr="00BE4631" w:rsidRDefault="00BE4631" w:rsidP="00BE4631">
      <w:pPr>
        <w:pStyle w:val="Standard"/>
        <w:autoSpaceDE w:val="0"/>
        <w:spacing w:line="360" w:lineRule="auto"/>
        <w:rPr>
          <w:rFonts w:eastAsia="TimesNewRomanPSMT"/>
          <w:b/>
          <w:bCs/>
        </w:rPr>
      </w:pPr>
      <w:r w:rsidRPr="00BE4631">
        <w:rPr>
          <w:rFonts w:eastAsia="TimesNewRomanPSMT"/>
          <w:b/>
          <w:bCs/>
        </w:rPr>
        <w:t>Adózó azonosító adatai:</w:t>
      </w:r>
    </w:p>
    <w:p w14:paraId="1D0A1DC6" w14:textId="77777777" w:rsidR="00BE4631" w:rsidRPr="00BE4631" w:rsidRDefault="00BE4631" w:rsidP="00BE4631">
      <w:pPr>
        <w:pStyle w:val="Standard"/>
        <w:autoSpaceDE w:val="0"/>
        <w:spacing w:line="360" w:lineRule="auto"/>
        <w:rPr>
          <w:rFonts w:eastAsia="TimesNewRomanPSMT"/>
          <w:b/>
          <w:bCs/>
        </w:rPr>
      </w:pPr>
    </w:p>
    <w:p w14:paraId="2824FE83" w14:textId="1024CD25" w:rsidR="00BE4631" w:rsidRPr="00BE4631" w:rsidRDefault="00BE4631" w:rsidP="00BE4631">
      <w:pPr>
        <w:pStyle w:val="Standard"/>
        <w:autoSpaceDE w:val="0"/>
        <w:spacing w:line="480" w:lineRule="auto"/>
        <w:rPr>
          <w:rFonts w:eastAsia="TimesNewRomanPSMT"/>
        </w:rPr>
      </w:pPr>
      <w:r w:rsidRPr="00BE4631">
        <w:rPr>
          <w:rFonts w:eastAsia="TimesNewRomanPSMT"/>
        </w:rPr>
        <w:t>Neve: .............................................................születési neve:</w:t>
      </w:r>
      <w:r>
        <w:rPr>
          <w:rFonts w:eastAsia="TimesNewRomanPSMT"/>
        </w:rPr>
        <w:t xml:space="preserve"> </w:t>
      </w:r>
      <w:r w:rsidRPr="00BE4631">
        <w:rPr>
          <w:rFonts w:eastAsia="TimesNewRomanPSMT"/>
        </w:rPr>
        <w:t>...............................................</w:t>
      </w:r>
      <w:r>
        <w:rPr>
          <w:rFonts w:eastAsia="TimesNewRomanPSMT"/>
        </w:rPr>
        <w:t>........</w:t>
      </w:r>
    </w:p>
    <w:p w14:paraId="2E44A94E" w14:textId="5DD73D6D" w:rsidR="00BE4631" w:rsidRPr="00BE4631" w:rsidRDefault="00BE4631" w:rsidP="00BE4631">
      <w:pPr>
        <w:pStyle w:val="Standard"/>
        <w:autoSpaceDE w:val="0"/>
        <w:spacing w:line="480" w:lineRule="auto"/>
        <w:rPr>
          <w:rFonts w:eastAsia="TimesNewRomanPSMT"/>
        </w:rPr>
      </w:pPr>
      <w:r w:rsidRPr="00BE4631">
        <w:rPr>
          <w:rFonts w:eastAsia="TimesNewRomanPSMT"/>
        </w:rPr>
        <w:t>Születési helye: .....................................................ideje:</w:t>
      </w:r>
      <w:r>
        <w:rPr>
          <w:rFonts w:eastAsia="TimesNewRomanPSMT"/>
        </w:rPr>
        <w:t xml:space="preserve"> </w:t>
      </w:r>
      <w:r w:rsidRPr="00BE4631">
        <w:rPr>
          <w:rFonts w:eastAsia="TimesNewRomanPSMT"/>
        </w:rPr>
        <w:t>......................................................</w:t>
      </w:r>
      <w:r>
        <w:rPr>
          <w:rFonts w:eastAsia="TimesNewRomanPSMT"/>
        </w:rPr>
        <w:t>........</w:t>
      </w:r>
    </w:p>
    <w:p w14:paraId="1B1FD447" w14:textId="41CEF389" w:rsidR="00BE4631" w:rsidRPr="00BE4631" w:rsidRDefault="00BE4631" w:rsidP="00BE4631">
      <w:pPr>
        <w:pStyle w:val="Standard"/>
        <w:autoSpaceDE w:val="0"/>
        <w:spacing w:line="480" w:lineRule="auto"/>
        <w:rPr>
          <w:rFonts w:eastAsia="TimesNewRomanPSMT"/>
        </w:rPr>
      </w:pPr>
      <w:r w:rsidRPr="00BE4631">
        <w:rPr>
          <w:rFonts w:eastAsia="TimesNewRomanPSMT"/>
        </w:rPr>
        <w:t>adóazonosító jele: ................................................................................................................</w:t>
      </w:r>
      <w:r>
        <w:rPr>
          <w:rFonts w:eastAsia="TimesNewRomanPSMT"/>
        </w:rPr>
        <w:t>.........</w:t>
      </w:r>
    </w:p>
    <w:p w14:paraId="2F1F7173" w14:textId="228DEBB5" w:rsidR="00BE4631" w:rsidRPr="00BE4631" w:rsidRDefault="00BE4631" w:rsidP="00BE4631">
      <w:pPr>
        <w:pStyle w:val="Standard"/>
        <w:autoSpaceDE w:val="0"/>
        <w:spacing w:line="480" w:lineRule="auto"/>
        <w:rPr>
          <w:rFonts w:eastAsia="TimesNewRomanPSMT"/>
        </w:rPr>
      </w:pPr>
      <w:r w:rsidRPr="00BE4631">
        <w:rPr>
          <w:rFonts w:eastAsia="TimesNewRomanPSMT"/>
        </w:rPr>
        <w:t>lakcíme: .............................................................................................................................</w:t>
      </w:r>
      <w:r>
        <w:rPr>
          <w:rFonts w:eastAsia="TimesNewRomanPSMT"/>
        </w:rPr>
        <w:t>...........</w:t>
      </w:r>
    </w:p>
    <w:p w14:paraId="64501175" w14:textId="6876F165" w:rsidR="00BE4631" w:rsidRPr="00BE4631" w:rsidRDefault="00BE4631" w:rsidP="00BE4631">
      <w:pPr>
        <w:pStyle w:val="Standard"/>
        <w:autoSpaceDE w:val="0"/>
        <w:spacing w:line="480" w:lineRule="auto"/>
        <w:rPr>
          <w:rFonts w:eastAsia="TimesNewRomanPSMT"/>
        </w:rPr>
      </w:pPr>
      <w:r w:rsidRPr="00BE4631">
        <w:rPr>
          <w:rFonts w:eastAsia="TimesNewRomanPSMT"/>
        </w:rPr>
        <w:t>Levelezési címe: .................................................................................................................</w:t>
      </w:r>
      <w:r>
        <w:rPr>
          <w:rFonts w:eastAsia="TimesNewRomanPSMT"/>
        </w:rPr>
        <w:t>..........</w:t>
      </w:r>
    </w:p>
    <w:p w14:paraId="6EBA96AF" w14:textId="52BE2458" w:rsidR="00BE4631" w:rsidRPr="00BE4631" w:rsidRDefault="00BE4631" w:rsidP="00BE4631">
      <w:pPr>
        <w:pStyle w:val="Standard"/>
        <w:autoSpaceDE w:val="0"/>
        <w:spacing w:line="480" w:lineRule="auto"/>
        <w:rPr>
          <w:rFonts w:eastAsia="TimesNewRomanPSMT"/>
        </w:rPr>
      </w:pPr>
      <w:r w:rsidRPr="00BE4631">
        <w:rPr>
          <w:rFonts w:eastAsia="TimesNewRomanPSMT"/>
        </w:rPr>
        <w:t>Telefonszáma:</w:t>
      </w:r>
      <w:r>
        <w:rPr>
          <w:rFonts w:eastAsia="TimesNewRomanPSMT"/>
        </w:rPr>
        <w:t xml:space="preserve"> </w:t>
      </w:r>
      <w:r w:rsidRPr="00BE4631">
        <w:rPr>
          <w:rFonts w:eastAsia="TimesNewRomanPSMT"/>
        </w:rPr>
        <w:t>...........................................</w:t>
      </w:r>
      <w:r>
        <w:rPr>
          <w:rFonts w:eastAsia="TimesNewRomanPSMT"/>
        </w:rPr>
        <w:t xml:space="preserve">, </w:t>
      </w:r>
      <w:r w:rsidRPr="00BE4631">
        <w:rPr>
          <w:rFonts w:eastAsia="TimesNewRomanPSMT"/>
        </w:rPr>
        <w:t>e-mail címe:</w:t>
      </w:r>
      <w:r>
        <w:rPr>
          <w:rFonts w:eastAsia="TimesNewRomanPSMT"/>
        </w:rPr>
        <w:t xml:space="preserve"> </w:t>
      </w:r>
      <w:r w:rsidRPr="00BE4631">
        <w:rPr>
          <w:rFonts w:eastAsia="TimesNewRomanPSMT"/>
        </w:rPr>
        <w:t>......................................................</w:t>
      </w:r>
      <w:r>
        <w:rPr>
          <w:rFonts w:eastAsia="TimesNewRomanPSMT"/>
        </w:rPr>
        <w:t>......</w:t>
      </w:r>
    </w:p>
    <w:p w14:paraId="0733A7F8" w14:textId="19B8F342" w:rsidR="00BE4631" w:rsidRPr="00BE4631" w:rsidRDefault="00BE4631" w:rsidP="00BE4631">
      <w:pPr>
        <w:pStyle w:val="Standard"/>
        <w:autoSpaceDE w:val="0"/>
        <w:spacing w:before="113"/>
        <w:rPr>
          <w:rFonts w:eastAsia="TimesNewRomanPSMT"/>
        </w:rPr>
      </w:pPr>
      <w:r w:rsidRPr="00BE4631">
        <w:rPr>
          <w:rFonts w:eastAsia="TimesNewRomanPSMT"/>
        </w:rPr>
        <w:t xml:space="preserve">Az alábbi összegekre </w:t>
      </w:r>
      <w:r>
        <w:rPr>
          <w:rFonts w:eastAsia="Verdana"/>
        </w:rPr>
        <w:t>……….</w:t>
      </w:r>
      <w:r w:rsidRPr="00BE4631">
        <w:rPr>
          <w:rFonts w:eastAsia="TimesNewRomanPSMT"/>
        </w:rPr>
        <w:t xml:space="preserve"> havi részletfizetés engedélyezését kérem.</w:t>
      </w:r>
      <w:r>
        <w:rPr>
          <w:rFonts w:eastAsia="TimesNewRomanPSMT"/>
        </w:rPr>
        <w:t xml:space="preserve"> </w:t>
      </w:r>
      <w:r w:rsidRPr="003C2F73">
        <w:rPr>
          <w:rFonts w:eastAsia="TimesNewRomanPSMT"/>
          <w:i/>
          <w:iCs/>
        </w:rPr>
        <w:t>(maximum 12 havi)</w:t>
      </w:r>
    </w:p>
    <w:p w14:paraId="76E22FB3" w14:textId="6758ED70" w:rsidR="00BE4631" w:rsidRPr="00BE4631" w:rsidRDefault="00BE4631" w:rsidP="00BE4631">
      <w:pPr>
        <w:pStyle w:val="Standard"/>
        <w:autoSpaceDE w:val="0"/>
        <w:spacing w:before="113"/>
        <w:rPr>
          <w:rFonts w:eastAsia="TimesNewRomanPSMT"/>
        </w:rPr>
      </w:pPr>
    </w:p>
    <w:tbl>
      <w:tblPr>
        <w:tblW w:w="9075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5280"/>
      </w:tblGrid>
      <w:tr w:rsidR="00BE4631" w:rsidRPr="00BE4631" w14:paraId="017A4A18" w14:textId="77777777" w:rsidTr="00282900">
        <w:trPr>
          <w:trHeight w:val="760"/>
        </w:trPr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CE64E" w14:textId="77777777" w:rsidR="00BE4631" w:rsidRPr="00BE4631" w:rsidRDefault="00BE4631" w:rsidP="00A624BB">
            <w:pPr>
              <w:pStyle w:val="TableContents"/>
            </w:pPr>
          </w:p>
        </w:tc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C16FA" w14:textId="60485536" w:rsidR="00BE4631" w:rsidRPr="00BE4631" w:rsidRDefault="00BE4631" w:rsidP="00BE4631">
            <w:pPr>
              <w:pStyle w:val="TableContents"/>
              <w:jc w:val="center"/>
            </w:pPr>
            <w:r w:rsidRPr="00BE4631">
              <w:t>Az alábbi adótartozásra (</w:t>
            </w:r>
            <w:proofErr w:type="spellStart"/>
            <w:r w:rsidRPr="00BE4631">
              <w:t>max</w:t>
            </w:r>
            <w:proofErr w:type="spellEnd"/>
            <w:r w:rsidRPr="00BE4631">
              <w:t xml:space="preserve">. </w:t>
            </w:r>
            <w:r>
              <w:t>1.0</w:t>
            </w:r>
            <w:r w:rsidRPr="00BE4631">
              <w:t>00.000 Ft) részletfizetés engedélyezését kérem</w:t>
            </w:r>
          </w:p>
        </w:tc>
      </w:tr>
      <w:tr w:rsidR="00BE4631" w:rsidRPr="00BE4631" w14:paraId="6320BBFF" w14:textId="77777777" w:rsidTr="00BE4631"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922F4" w14:textId="77777777" w:rsidR="00BE4631" w:rsidRPr="00BE4631" w:rsidRDefault="00BE4631" w:rsidP="00A624BB">
            <w:pPr>
              <w:pStyle w:val="TableContents"/>
            </w:pPr>
            <w:r w:rsidRPr="00BE4631">
              <w:t>magánszemélyek kommunális adója</w:t>
            </w:r>
          </w:p>
        </w:tc>
        <w:tc>
          <w:tcPr>
            <w:tcW w:w="5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ED93D" w14:textId="77777777" w:rsidR="00BE4631" w:rsidRPr="00BE4631" w:rsidRDefault="00BE4631" w:rsidP="00A624BB">
            <w:pPr>
              <w:pStyle w:val="TableContents"/>
              <w:jc w:val="right"/>
            </w:pPr>
            <w:r w:rsidRPr="00BE4631">
              <w:t>Ft</w:t>
            </w:r>
          </w:p>
        </w:tc>
      </w:tr>
      <w:tr w:rsidR="00A9446D" w:rsidRPr="00BE4631" w14:paraId="60DCF8A3" w14:textId="77777777" w:rsidTr="00BE4631"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9005F" w14:textId="342D30CE" w:rsidR="00A9446D" w:rsidRPr="00BE4631" w:rsidRDefault="00A9446D" w:rsidP="00A624BB">
            <w:pPr>
              <w:pStyle w:val="TableContents"/>
            </w:pPr>
            <w:r w:rsidRPr="00BE4631">
              <w:t>mulasztási, ill. adóbírság</w:t>
            </w:r>
          </w:p>
        </w:tc>
        <w:tc>
          <w:tcPr>
            <w:tcW w:w="5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046E8" w14:textId="1AC7AC15" w:rsidR="00A9446D" w:rsidRPr="00BE4631" w:rsidRDefault="00A9446D" w:rsidP="00A624BB">
            <w:pPr>
              <w:pStyle w:val="TableContents"/>
              <w:jc w:val="right"/>
            </w:pPr>
            <w:r w:rsidRPr="00BE4631">
              <w:t>Ft</w:t>
            </w:r>
          </w:p>
        </w:tc>
      </w:tr>
      <w:tr w:rsidR="00A9446D" w:rsidRPr="00BE4631" w14:paraId="04023B7E" w14:textId="77777777" w:rsidTr="00BE4631"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B7490" w14:textId="1248B643" w:rsidR="00A9446D" w:rsidRPr="00BE4631" w:rsidRDefault="00A9446D" w:rsidP="00A624BB">
            <w:pPr>
              <w:pStyle w:val="TableContents"/>
            </w:pPr>
            <w:r w:rsidRPr="00BE4631">
              <w:t>talajterhelési díj</w:t>
            </w:r>
          </w:p>
        </w:tc>
        <w:tc>
          <w:tcPr>
            <w:tcW w:w="5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368A4" w14:textId="294A4C0F" w:rsidR="00A9446D" w:rsidRPr="00BE4631" w:rsidRDefault="00A9446D" w:rsidP="00A624BB">
            <w:pPr>
              <w:pStyle w:val="TableContents"/>
              <w:jc w:val="right"/>
            </w:pPr>
            <w:r w:rsidRPr="00BE4631">
              <w:t>Ft</w:t>
            </w:r>
          </w:p>
        </w:tc>
      </w:tr>
      <w:tr w:rsidR="00A9446D" w:rsidRPr="00BE4631" w14:paraId="6519D687" w14:textId="77777777" w:rsidTr="00BE4631"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D9B6D" w14:textId="3D9F715A" w:rsidR="00A9446D" w:rsidRPr="00BE4631" w:rsidRDefault="00A9446D" w:rsidP="00A624BB">
            <w:pPr>
              <w:pStyle w:val="TableContents"/>
            </w:pPr>
            <w:r>
              <w:t>helyi iparűzési adó</w:t>
            </w:r>
          </w:p>
        </w:tc>
        <w:tc>
          <w:tcPr>
            <w:tcW w:w="5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08422" w14:textId="450A8552" w:rsidR="00A9446D" w:rsidRPr="00BE4631" w:rsidRDefault="00A9446D" w:rsidP="00A624BB">
            <w:pPr>
              <w:pStyle w:val="TableContents"/>
              <w:jc w:val="right"/>
            </w:pPr>
            <w:r>
              <w:t>Ft</w:t>
            </w:r>
          </w:p>
        </w:tc>
      </w:tr>
      <w:tr w:rsidR="00A9446D" w:rsidRPr="00BE4631" w14:paraId="3A4A3F1D" w14:textId="77777777" w:rsidTr="00BE4631"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0F111" w14:textId="26992B1C" w:rsidR="00A9446D" w:rsidRPr="00BE4631" w:rsidRDefault="00A9446D" w:rsidP="00A624BB">
            <w:pPr>
              <w:pStyle w:val="TableContents"/>
            </w:pPr>
            <w:r w:rsidRPr="00BE4631">
              <w:t>Összesen:</w:t>
            </w:r>
          </w:p>
        </w:tc>
        <w:tc>
          <w:tcPr>
            <w:tcW w:w="52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CFE07" w14:textId="6BE0D39C" w:rsidR="00A9446D" w:rsidRPr="00BE4631" w:rsidRDefault="00A9446D" w:rsidP="00A624BB">
            <w:pPr>
              <w:pStyle w:val="TableContents"/>
              <w:jc w:val="right"/>
            </w:pPr>
            <w:r w:rsidRPr="00BE4631">
              <w:t>Ft</w:t>
            </w:r>
          </w:p>
        </w:tc>
      </w:tr>
    </w:tbl>
    <w:p w14:paraId="52B51561" w14:textId="77777777" w:rsidR="00BE4631" w:rsidRPr="00BE4631" w:rsidRDefault="00BE4631" w:rsidP="00BE4631">
      <w:pPr>
        <w:pStyle w:val="Standard"/>
        <w:autoSpaceDE w:val="0"/>
        <w:rPr>
          <w:rFonts w:eastAsia="TimesNewRomanPSMT"/>
          <w:b/>
          <w:bCs/>
        </w:rPr>
      </w:pPr>
    </w:p>
    <w:p w14:paraId="08021491" w14:textId="77777777" w:rsidR="00BE4631" w:rsidRPr="00BE4631" w:rsidRDefault="00BE4631" w:rsidP="00BE4631">
      <w:pPr>
        <w:pStyle w:val="Standard"/>
        <w:autoSpaceDE w:val="0"/>
      </w:pPr>
      <w:r w:rsidRPr="00BE4631">
        <w:rPr>
          <w:rFonts w:eastAsia="TimesNewRomanPSMT"/>
          <w:b/>
          <w:bCs/>
        </w:rPr>
        <w:t>Büntetőjogi felelősségem tudatában kijelentem</w:t>
      </w:r>
      <w:r w:rsidRPr="00BE4631">
        <w:rPr>
          <w:rFonts w:eastAsia="TimesNewRomanPSMT"/>
        </w:rPr>
        <w:t>, hogy az általam szolgáltatott adatok a valóságnak megfelelnek.</w:t>
      </w:r>
    </w:p>
    <w:p w14:paraId="52DBA87C" w14:textId="77777777" w:rsidR="00BE4631" w:rsidRPr="00BE4631" w:rsidRDefault="00BE4631" w:rsidP="00BE4631">
      <w:pPr>
        <w:pStyle w:val="Standard"/>
        <w:autoSpaceDE w:val="0"/>
        <w:rPr>
          <w:rFonts w:eastAsia="TimesNewRomanPSMT"/>
        </w:rPr>
      </w:pPr>
    </w:p>
    <w:p w14:paraId="4FDB8486" w14:textId="6A6ACE0D" w:rsidR="00BE4631" w:rsidRDefault="00BE4631" w:rsidP="00BE4631">
      <w:pPr>
        <w:pStyle w:val="Standard"/>
        <w:autoSpaceDE w:val="0"/>
        <w:rPr>
          <w:rFonts w:eastAsia="TimesNewRomanPSMT"/>
        </w:rPr>
      </w:pPr>
      <w:r w:rsidRPr="00BE4631">
        <w:rPr>
          <w:rFonts w:eastAsia="TimesNewRomanPSMT"/>
        </w:rPr>
        <w:t>Kelt, ...........................</w:t>
      </w:r>
      <w:r>
        <w:rPr>
          <w:rFonts w:eastAsia="TimesNewRomanPSMT"/>
        </w:rPr>
        <w:t>.......</w:t>
      </w:r>
      <w:r w:rsidRPr="00BE4631">
        <w:rPr>
          <w:rFonts w:eastAsia="TimesNewRomanPSMT"/>
        </w:rPr>
        <w:t>.., ...</w:t>
      </w:r>
      <w:r>
        <w:rPr>
          <w:rFonts w:eastAsia="TimesNewRomanPSMT"/>
        </w:rPr>
        <w:t>.......</w:t>
      </w:r>
      <w:r w:rsidRPr="00BE4631">
        <w:rPr>
          <w:rFonts w:eastAsia="TimesNewRomanPSMT"/>
        </w:rPr>
        <w:t>.... (év) ..............</w:t>
      </w:r>
      <w:r>
        <w:rPr>
          <w:rFonts w:eastAsia="TimesNewRomanPSMT"/>
        </w:rPr>
        <w:t>.....</w:t>
      </w:r>
      <w:r w:rsidRPr="00BE4631">
        <w:rPr>
          <w:rFonts w:eastAsia="TimesNewRomanPSMT"/>
        </w:rPr>
        <w:t>...... (hónap) ...</w:t>
      </w:r>
      <w:r>
        <w:rPr>
          <w:rFonts w:eastAsia="TimesNewRomanPSMT"/>
        </w:rPr>
        <w:t>...</w:t>
      </w:r>
      <w:r w:rsidRPr="00BE4631">
        <w:rPr>
          <w:rFonts w:eastAsia="TimesNewRomanPSMT"/>
        </w:rPr>
        <w:t>.. (nap)</w:t>
      </w:r>
    </w:p>
    <w:p w14:paraId="669C8109" w14:textId="77777777" w:rsidR="00BE4631" w:rsidRPr="00BE4631" w:rsidRDefault="00BE4631" w:rsidP="00BE4631">
      <w:pPr>
        <w:pStyle w:val="Standard"/>
        <w:autoSpaceDE w:val="0"/>
        <w:rPr>
          <w:rFonts w:eastAsia="TimesNewRomanPSMT"/>
        </w:rPr>
      </w:pPr>
    </w:p>
    <w:p w14:paraId="3377DC9A" w14:textId="1D0F35CD" w:rsidR="00BE4631" w:rsidRPr="00BE4631" w:rsidRDefault="00BE4631" w:rsidP="00BE4631">
      <w:pPr>
        <w:pStyle w:val="Standard"/>
        <w:tabs>
          <w:tab w:val="left" w:pos="5640"/>
        </w:tabs>
        <w:autoSpaceDE w:val="0"/>
        <w:spacing w:before="170"/>
        <w:jc w:val="center"/>
        <w:rPr>
          <w:rFonts w:eastAsia="TimesNewRomanPSMT"/>
        </w:rPr>
      </w:pPr>
      <w:r w:rsidRPr="00BE4631">
        <w:rPr>
          <w:rFonts w:eastAsia="TimesNewRomanPSMT"/>
        </w:rPr>
        <w:t>………………………………………</w:t>
      </w:r>
    </w:p>
    <w:p w14:paraId="375F3171" w14:textId="3FA96B0A" w:rsidR="00A9446D" w:rsidRDefault="00BE4631" w:rsidP="00A9446D">
      <w:pPr>
        <w:tabs>
          <w:tab w:val="center" w:pos="6804"/>
        </w:tabs>
        <w:jc w:val="center"/>
        <w:rPr>
          <w:rFonts w:eastAsia="TimesNewRomanPSMT"/>
        </w:rPr>
      </w:pPr>
      <w:r w:rsidRPr="00BE4631">
        <w:rPr>
          <w:rFonts w:eastAsia="TimesNewRomanPSMT"/>
        </w:rPr>
        <w:t>adózó aláírása</w:t>
      </w:r>
    </w:p>
    <w:p w14:paraId="1B3258AD" w14:textId="440C74C5" w:rsidR="00BE4631" w:rsidRDefault="00BE4631" w:rsidP="00282900">
      <w:pPr>
        <w:pStyle w:val="Textbody"/>
        <w:jc w:val="center"/>
        <w:rPr>
          <w:b/>
          <w:bCs/>
        </w:rPr>
      </w:pPr>
      <w:r w:rsidRPr="00BE4631">
        <w:rPr>
          <w:b/>
          <w:bCs/>
        </w:rPr>
        <w:lastRenderedPageBreak/>
        <w:t>Tájékoztatás</w:t>
      </w:r>
    </w:p>
    <w:p w14:paraId="2CE8770B" w14:textId="77777777" w:rsidR="00BE4631" w:rsidRPr="00BE4631" w:rsidRDefault="00BE4631" w:rsidP="00BE4631">
      <w:pPr>
        <w:pStyle w:val="Textbody"/>
        <w:jc w:val="center"/>
        <w:rPr>
          <w:b/>
          <w:bCs/>
        </w:rPr>
      </w:pPr>
    </w:p>
    <w:p w14:paraId="15DD088F" w14:textId="10B37B18" w:rsidR="00BE4631" w:rsidRPr="00BE4631" w:rsidRDefault="00BE4631" w:rsidP="00BE4631">
      <w:pPr>
        <w:pStyle w:val="Textbody"/>
        <w:jc w:val="both"/>
      </w:pPr>
      <w:r>
        <w:t>Az adatlapban szereplő adatokat az adóhatóság a részletfizetési kérelem elbírálásához használja fel. Az adatlap kitöltésével adózó alátámasztja, hogy a részletfizetés engedélyezésének a feltételei az adózás rendjéről szóló 2017. évi CL. törvény (továbbiakban: Art.) 198-199.§-</w:t>
      </w:r>
      <w:proofErr w:type="spellStart"/>
      <w:r>
        <w:t>ában</w:t>
      </w:r>
      <w:proofErr w:type="spellEnd"/>
      <w:r>
        <w:t xml:space="preserve"> előírtak szerint fennállnak.</w:t>
      </w:r>
    </w:p>
    <w:p w14:paraId="5B9E1E07" w14:textId="77777777" w:rsidR="00BE4631" w:rsidRPr="00BE4631" w:rsidRDefault="00BE4631" w:rsidP="00BE4631">
      <w:pPr>
        <w:pStyle w:val="szakaszcim"/>
        <w:jc w:val="both"/>
        <w:rPr>
          <w:b/>
          <w:bCs/>
          <w:u w:val="single"/>
        </w:rPr>
      </w:pPr>
      <w:r w:rsidRPr="00BE4631">
        <w:rPr>
          <w:b/>
          <w:bCs/>
          <w:u w:val="single"/>
        </w:rPr>
        <w:t xml:space="preserve">Az Art. </w:t>
      </w:r>
      <w:r w:rsidRPr="00BE4631">
        <w:rPr>
          <w:rStyle w:val="highlighted"/>
          <w:b/>
          <w:bCs/>
          <w:u w:val="single"/>
        </w:rPr>
        <w:t>198. §-a alapján:</w:t>
      </w:r>
    </w:p>
    <w:p w14:paraId="5BF2E8B4" w14:textId="77777777" w:rsidR="00BE4631" w:rsidRDefault="00BE4631" w:rsidP="00BE4631">
      <w:pPr>
        <w:pStyle w:val="NormlWeb"/>
        <w:ind w:firstLine="0"/>
      </w:pPr>
      <w:r>
        <w:rPr>
          <w:rStyle w:val="highlighted"/>
        </w:rPr>
        <w:t>(1) Fizetési halasztás és részletfizetés (a továbbiakban együtt: fizetési könnyítés) az adózó és az adó megfizetésére kötelezett személy kérelmére az adóhatóságnál nyilvántartott adóra engedélyezhető. A fizetési könnyítés abban az esetben engedélyezhető, ha a fizetési nehézség</w:t>
      </w:r>
    </w:p>
    <w:p w14:paraId="10D62C64" w14:textId="5D2984D0" w:rsidR="00BE4631" w:rsidRDefault="00BE4631" w:rsidP="00BE4631">
      <w:pPr>
        <w:pStyle w:val="NormlWeb"/>
        <w:spacing w:before="120"/>
        <w:ind w:left="284" w:firstLine="0"/>
      </w:pPr>
      <w:r>
        <w:rPr>
          <w:rStyle w:val="highlighted"/>
        </w:rPr>
        <w:t>a) a kérelmezőnek nem róható fel, vagy annak elkerülése érdekében úgy járt el, ahogy az az adott helyzetben tőle elvárható, és</w:t>
      </w:r>
    </w:p>
    <w:p w14:paraId="0371BA7E" w14:textId="4C408671" w:rsidR="00BE4631" w:rsidRDefault="00BE4631" w:rsidP="00BE4631">
      <w:pPr>
        <w:pStyle w:val="NormlWeb"/>
        <w:spacing w:before="120"/>
        <w:ind w:left="284" w:firstLine="0"/>
      </w:pPr>
      <w:r>
        <w:rPr>
          <w:rStyle w:val="highlighted"/>
        </w:rPr>
        <w:t>b) átmeneti jellegű, az adó későbbi megfizetése valószínűsíthető.</w:t>
      </w:r>
    </w:p>
    <w:p w14:paraId="56A623BD" w14:textId="77777777" w:rsidR="00BE4631" w:rsidRDefault="00BE4631" w:rsidP="00BE4631">
      <w:pPr>
        <w:pStyle w:val="NormlWeb"/>
        <w:ind w:firstLine="0"/>
        <w:rPr>
          <w:rStyle w:val="highlighted"/>
        </w:rPr>
      </w:pPr>
    </w:p>
    <w:p w14:paraId="3D0C3629" w14:textId="599C278D" w:rsidR="00BE4631" w:rsidRDefault="00BE4631" w:rsidP="00BE4631">
      <w:pPr>
        <w:pStyle w:val="NormlWeb"/>
        <w:ind w:firstLine="0"/>
      </w:pPr>
      <w:r>
        <w:rPr>
          <w:rStyle w:val="highlighted"/>
        </w:rPr>
        <w:t>(2) A kérelem elbírálása és a feltételek meghatározása során figyelembe kell venni a fizetési nehézség kialakulásának okait és körülményeit.</w:t>
      </w:r>
    </w:p>
    <w:p w14:paraId="33CFBD53" w14:textId="77777777" w:rsidR="00BE4631" w:rsidRDefault="00BE4631" w:rsidP="00BE4631">
      <w:pPr>
        <w:pStyle w:val="NormlWeb"/>
        <w:ind w:firstLine="0"/>
        <w:rPr>
          <w:rStyle w:val="highlighted"/>
        </w:rPr>
      </w:pPr>
    </w:p>
    <w:p w14:paraId="18869A30" w14:textId="0E1AC3A1" w:rsidR="00BE4631" w:rsidRDefault="00BE4631" w:rsidP="00BE4631">
      <w:pPr>
        <w:pStyle w:val="NormlWeb"/>
        <w:ind w:firstLine="0"/>
      </w:pPr>
      <w:r>
        <w:rPr>
          <w:rStyle w:val="highlighted"/>
        </w:rPr>
        <w:t>(3) Nem engedélyezhető fizetési könnyítés</w:t>
      </w:r>
    </w:p>
    <w:p w14:paraId="7ED5EE5D" w14:textId="77777777" w:rsidR="00BE4631" w:rsidRDefault="00BE4631" w:rsidP="00BE4631">
      <w:pPr>
        <w:pStyle w:val="NormlWeb"/>
        <w:spacing w:before="120"/>
        <w:ind w:left="284" w:firstLine="0"/>
      </w:pPr>
      <w:r>
        <w:rPr>
          <w:rStyle w:val="highlighted"/>
        </w:rPr>
        <w:t>a) a természetes személyek jövedelemadójának előlegére és a levont jövedelemadóra,</w:t>
      </w:r>
    </w:p>
    <w:p w14:paraId="3C6A4C1A" w14:textId="77777777" w:rsidR="00BE4631" w:rsidRDefault="00BE4631" w:rsidP="00BE4631">
      <w:pPr>
        <w:pStyle w:val="NormlWeb"/>
        <w:spacing w:before="120"/>
        <w:ind w:left="284" w:firstLine="0"/>
        <w:rPr>
          <w:rStyle w:val="highlighted"/>
        </w:rPr>
      </w:pPr>
      <w:r>
        <w:rPr>
          <w:rStyle w:val="highlighted"/>
        </w:rPr>
        <w:t>b) a beszedett adóra,</w:t>
      </w:r>
    </w:p>
    <w:p w14:paraId="67325035" w14:textId="77777777" w:rsidR="00BE4631" w:rsidRDefault="00BE4631" w:rsidP="00BE4631">
      <w:pPr>
        <w:pStyle w:val="NormlWeb"/>
        <w:spacing w:before="120"/>
        <w:ind w:left="284" w:firstLine="0"/>
        <w:rPr>
          <w:rStyle w:val="highlighted"/>
        </w:rPr>
      </w:pPr>
      <w:r>
        <w:rPr>
          <w:rStyle w:val="highlighted"/>
        </w:rPr>
        <w:t>c) a kifizető által a természetes személytől levont járulék,</w:t>
      </w:r>
    </w:p>
    <w:p w14:paraId="03702D96" w14:textId="103BEAD5" w:rsidR="00BE4631" w:rsidRDefault="00BE4631" w:rsidP="00BE4631">
      <w:pPr>
        <w:pStyle w:val="NormlWeb"/>
        <w:spacing w:before="120"/>
        <w:ind w:left="284" w:firstLine="0"/>
        <w:rPr>
          <w:rStyle w:val="highlighted"/>
        </w:rPr>
      </w:pPr>
      <w:r>
        <w:rPr>
          <w:rStyle w:val="highlighted"/>
        </w:rPr>
        <w:t xml:space="preserve">d) az </w:t>
      </w:r>
      <w:hyperlink r:id="rId6" w:history="1">
        <w:r>
          <w:rPr>
            <w:rStyle w:val="highlighted"/>
            <w:color w:val="0000FF"/>
            <w:u w:val="single"/>
          </w:rPr>
          <w:t>Áfa tv.</w:t>
        </w:r>
      </w:hyperlink>
      <w:r>
        <w:rPr>
          <w:rStyle w:val="highlighted"/>
        </w:rPr>
        <w:t xml:space="preserve"> szerinti csoportos adóalany és a </w:t>
      </w:r>
      <w:hyperlink r:id="rId7" w:history="1">
        <w:r>
          <w:rPr>
            <w:rStyle w:val="highlighted"/>
            <w:color w:val="0000FF"/>
            <w:u w:val="single"/>
          </w:rPr>
          <w:t>Tao tv.</w:t>
        </w:r>
      </w:hyperlink>
      <w:r>
        <w:rPr>
          <w:rStyle w:val="highlighted"/>
        </w:rPr>
        <w:t xml:space="preserve"> szerinti csoportos társasági adóalany számára a csoportos adóalanyiság időszakában.</w:t>
      </w:r>
    </w:p>
    <w:p w14:paraId="53E50DA6" w14:textId="77777777" w:rsidR="00BE4631" w:rsidRDefault="00BE4631" w:rsidP="00BE4631">
      <w:pPr>
        <w:pStyle w:val="NormlWeb"/>
        <w:ind w:firstLine="0"/>
      </w:pPr>
    </w:p>
    <w:p w14:paraId="142F3884" w14:textId="77777777" w:rsidR="00BE4631" w:rsidRDefault="00BE4631" w:rsidP="00BE4631">
      <w:pPr>
        <w:pStyle w:val="NormlWeb"/>
        <w:ind w:firstLine="0"/>
        <w:rPr>
          <w:rStyle w:val="highlighted"/>
        </w:rPr>
      </w:pPr>
      <w:r>
        <w:rPr>
          <w:rStyle w:val="highlighted"/>
        </w:rPr>
        <w:t xml:space="preserve">(4) Természetes személy esetében a fizetési könnyítés az (1) bekezdés </w:t>
      </w:r>
      <w:r>
        <w:rPr>
          <w:rStyle w:val="highlighted"/>
          <w:i/>
          <w:iCs/>
        </w:rPr>
        <w:t>a)</w:t>
      </w:r>
      <w:r>
        <w:rPr>
          <w:rStyle w:val="highlighted"/>
        </w:rPr>
        <w:t xml:space="preserve"> pontjában foglaltak figyelmen kívül hagyásával is engedélyezhető, ha a kérelmező igazolja vagy valószínűsíti, hogy az adó azonnali vagy egyösszegű megfizetése családi, jövedelmi, vagyoni és szociális körülményeire is tekintettel súlyos megterhelést jelent.</w:t>
      </w:r>
    </w:p>
    <w:p w14:paraId="4743585E" w14:textId="77777777" w:rsidR="00BE4631" w:rsidRDefault="00BE4631" w:rsidP="00BE4631">
      <w:pPr>
        <w:pStyle w:val="NormlWeb"/>
        <w:ind w:firstLine="0"/>
        <w:rPr>
          <w:rStyle w:val="highlighted"/>
        </w:rPr>
      </w:pPr>
    </w:p>
    <w:p w14:paraId="46CE4B72" w14:textId="278C6562" w:rsidR="00BE4631" w:rsidRDefault="00BE4631" w:rsidP="00BE4631">
      <w:pPr>
        <w:pStyle w:val="NormlWeb"/>
        <w:ind w:firstLine="0"/>
      </w:pPr>
      <w:r>
        <w:rPr>
          <w:b/>
          <w:bCs/>
        </w:rPr>
        <w:t>Az Art. 199. § (1)</w:t>
      </w:r>
      <w:r w:rsidRPr="00774D62">
        <w:rPr>
          <w:b/>
          <w:bCs/>
          <w:position w:val="8"/>
        </w:rPr>
        <w:t xml:space="preserve"> </w:t>
      </w:r>
      <w:r>
        <w:rPr>
          <w:b/>
          <w:bCs/>
        </w:rPr>
        <w:t xml:space="preserve">bekezdése szerint </w:t>
      </w:r>
      <w:r w:rsidR="00282900" w:rsidRPr="00282900">
        <w:rPr>
          <w:i/>
          <w:iCs/>
        </w:rPr>
        <w:t>(automatikus részletfizetési kedvezmény)</w:t>
      </w:r>
    </w:p>
    <w:p w14:paraId="73313D03" w14:textId="77777777" w:rsidR="00BE4631" w:rsidRDefault="00BE4631" w:rsidP="00BE4631">
      <w:pPr>
        <w:pStyle w:val="uj"/>
        <w:jc w:val="both"/>
        <w:rPr>
          <w:rStyle w:val="highlighted"/>
        </w:rPr>
      </w:pPr>
      <w:r>
        <w:rPr>
          <w:rStyle w:val="highlighted"/>
        </w:rPr>
        <w:t xml:space="preserve">(1) A természetes személy adózó – ideértve a vállalkozási tevékenységet folytató és az általános forgalmi adó fizetésére kötelezett természetes személyt is – kérelmére az adóhatóság az általa nyilvántartott, </w:t>
      </w:r>
      <w:r w:rsidRPr="00282900">
        <w:rPr>
          <w:rStyle w:val="highlighted"/>
          <w:u w:val="single"/>
        </w:rPr>
        <w:t>legfeljebb egymillió forint összegű adótartozásra</w:t>
      </w:r>
      <w:r>
        <w:rPr>
          <w:rStyle w:val="highlighted"/>
        </w:rPr>
        <w:t xml:space="preserve"> – kivéve a 198. § (3) bekezdésében meghatározott kötelezettségeket – </w:t>
      </w:r>
      <w:r w:rsidRPr="00282900">
        <w:rPr>
          <w:rStyle w:val="highlighted"/>
          <w:u w:val="single"/>
        </w:rPr>
        <w:t>évente egy alkalommal legfeljebb tizenkettő havi</w:t>
      </w:r>
      <w:r>
        <w:rPr>
          <w:rStyle w:val="highlighted"/>
        </w:rPr>
        <w:t xml:space="preserve"> pótlékmentes részletfizetést engedélyez a 198. § (1) és (2) bekezdésében foglalt feltételek vizsgálata nélkül.</w:t>
      </w:r>
    </w:p>
    <w:p w14:paraId="42FE9746" w14:textId="77777777" w:rsidR="00BE4631" w:rsidRPr="00AA4054" w:rsidRDefault="00BE4631" w:rsidP="00BE4631">
      <w:pPr>
        <w:spacing w:before="100" w:beforeAutospacing="1" w:after="100" w:afterAutospacing="1"/>
        <w:jc w:val="both"/>
        <w:rPr>
          <w:b/>
          <w:bCs/>
        </w:rPr>
      </w:pPr>
      <w:r w:rsidRPr="00AA4054">
        <w:rPr>
          <w:b/>
          <w:bCs/>
        </w:rPr>
        <w:t>(3) Ha az adózó az esedékes részlet befizetését nem teljesíti, az (1) és (2) bekezdés szerinti kedvezményre való jogosultságát elveszti, és a tartozás egy összegben esedékessé válik. Ebben az esetben az adóhatóság a tartozás fennmaradó részére az eredeti esedékesség napjától késedelmi pótlékot számít fel.</w:t>
      </w:r>
    </w:p>
    <w:p w14:paraId="38026980" w14:textId="77777777" w:rsidR="00BE4631" w:rsidRDefault="00BE4631" w:rsidP="00BE4631">
      <w:pPr>
        <w:tabs>
          <w:tab w:val="center" w:pos="6804"/>
        </w:tabs>
        <w:jc w:val="center"/>
        <w:rPr>
          <w:rFonts w:eastAsia="TimesNewRomanPSMT"/>
        </w:rPr>
      </w:pPr>
    </w:p>
    <w:p w14:paraId="59896844" w14:textId="77777777" w:rsidR="00BE4631" w:rsidRPr="00BE4631" w:rsidRDefault="00BE4631" w:rsidP="00BE4631">
      <w:pPr>
        <w:tabs>
          <w:tab w:val="center" w:pos="6804"/>
        </w:tabs>
        <w:jc w:val="center"/>
        <w:rPr>
          <w:bCs/>
        </w:rPr>
      </w:pPr>
    </w:p>
    <w:sectPr w:rsidR="00BE4631" w:rsidRPr="00BE4631" w:rsidSect="00152CE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31E7"/>
    <w:multiLevelType w:val="hybridMultilevel"/>
    <w:tmpl w:val="2D466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90AFE"/>
    <w:multiLevelType w:val="hybridMultilevel"/>
    <w:tmpl w:val="990CD96C"/>
    <w:lvl w:ilvl="0" w:tplc="159E8F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56"/>
    <w:rsid w:val="000135F6"/>
    <w:rsid w:val="00036536"/>
    <w:rsid w:val="0004717C"/>
    <w:rsid w:val="0006533A"/>
    <w:rsid w:val="00082A88"/>
    <w:rsid w:val="00097D33"/>
    <w:rsid w:val="000A4C1D"/>
    <w:rsid w:val="000A5019"/>
    <w:rsid w:val="000B271D"/>
    <w:rsid w:val="000C3F72"/>
    <w:rsid w:val="000D0B78"/>
    <w:rsid w:val="000E1EE5"/>
    <w:rsid w:val="000E41A6"/>
    <w:rsid w:val="000E7128"/>
    <w:rsid w:val="00105DF8"/>
    <w:rsid w:val="0011464C"/>
    <w:rsid w:val="00116CA2"/>
    <w:rsid w:val="001308AF"/>
    <w:rsid w:val="0013699B"/>
    <w:rsid w:val="00152CEB"/>
    <w:rsid w:val="00155C1A"/>
    <w:rsid w:val="001956DF"/>
    <w:rsid w:val="001A0652"/>
    <w:rsid w:val="001B2D24"/>
    <w:rsid w:val="001B6223"/>
    <w:rsid w:val="001B7CDB"/>
    <w:rsid w:val="001D7140"/>
    <w:rsid w:val="001D79B6"/>
    <w:rsid w:val="001E1D7E"/>
    <w:rsid w:val="00234A49"/>
    <w:rsid w:val="0024493E"/>
    <w:rsid w:val="00250018"/>
    <w:rsid w:val="00261FC4"/>
    <w:rsid w:val="0027614A"/>
    <w:rsid w:val="00280A5D"/>
    <w:rsid w:val="00282900"/>
    <w:rsid w:val="002B0814"/>
    <w:rsid w:val="002D05FF"/>
    <w:rsid w:val="0031060E"/>
    <w:rsid w:val="00312EDD"/>
    <w:rsid w:val="00313B97"/>
    <w:rsid w:val="0032312D"/>
    <w:rsid w:val="0033496B"/>
    <w:rsid w:val="0034143D"/>
    <w:rsid w:val="00362F0D"/>
    <w:rsid w:val="00370EBF"/>
    <w:rsid w:val="00371DC4"/>
    <w:rsid w:val="00373D82"/>
    <w:rsid w:val="00376018"/>
    <w:rsid w:val="00392A7F"/>
    <w:rsid w:val="003A163E"/>
    <w:rsid w:val="003B0656"/>
    <w:rsid w:val="003C2F73"/>
    <w:rsid w:val="003D3823"/>
    <w:rsid w:val="003D7172"/>
    <w:rsid w:val="003E61B1"/>
    <w:rsid w:val="003F5289"/>
    <w:rsid w:val="00403391"/>
    <w:rsid w:val="0040486B"/>
    <w:rsid w:val="00410951"/>
    <w:rsid w:val="004365C9"/>
    <w:rsid w:val="00437776"/>
    <w:rsid w:val="00444FC7"/>
    <w:rsid w:val="0044518B"/>
    <w:rsid w:val="00450F84"/>
    <w:rsid w:val="00471E0E"/>
    <w:rsid w:val="004C00DD"/>
    <w:rsid w:val="004D2617"/>
    <w:rsid w:val="004F672F"/>
    <w:rsid w:val="005234B5"/>
    <w:rsid w:val="005261C1"/>
    <w:rsid w:val="00537E56"/>
    <w:rsid w:val="0054010F"/>
    <w:rsid w:val="00541156"/>
    <w:rsid w:val="005615B4"/>
    <w:rsid w:val="00570F29"/>
    <w:rsid w:val="005716DB"/>
    <w:rsid w:val="00594F00"/>
    <w:rsid w:val="005A489F"/>
    <w:rsid w:val="005C784C"/>
    <w:rsid w:val="005D6AA3"/>
    <w:rsid w:val="00615C36"/>
    <w:rsid w:val="00620374"/>
    <w:rsid w:val="00622A35"/>
    <w:rsid w:val="00652501"/>
    <w:rsid w:val="00655E2D"/>
    <w:rsid w:val="00656CCC"/>
    <w:rsid w:val="00692C2F"/>
    <w:rsid w:val="006B3AD6"/>
    <w:rsid w:val="006B5479"/>
    <w:rsid w:val="006B687C"/>
    <w:rsid w:val="00704F97"/>
    <w:rsid w:val="00705AAD"/>
    <w:rsid w:val="007312D0"/>
    <w:rsid w:val="00733DF7"/>
    <w:rsid w:val="007429C1"/>
    <w:rsid w:val="0078047E"/>
    <w:rsid w:val="00786AB9"/>
    <w:rsid w:val="007A3015"/>
    <w:rsid w:val="007E70B1"/>
    <w:rsid w:val="0084791D"/>
    <w:rsid w:val="00850676"/>
    <w:rsid w:val="00853DD3"/>
    <w:rsid w:val="00884928"/>
    <w:rsid w:val="008A006B"/>
    <w:rsid w:val="008E37E9"/>
    <w:rsid w:val="008E506A"/>
    <w:rsid w:val="00913960"/>
    <w:rsid w:val="00924561"/>
    <w:rsid w:val="00940F3C"/>
    <w:rsid w:val="00952A90"/>
    <w:rsid w:val="009879B7"/>
    <w:rsid w:val="0099492E"/>
    <w:rsid w:val="0099661B"/>
    <w:rsid w:val="009A21F4"/>
    <w:rsid w:val="009B2FF2"/>
    <w:rsid w:val="009B4591"/>
    <w:rsid w:val="009C3AFC"/>
    <w:rsid w:val="009D03DA"/>
    <w:rsid w:val="009D6741"/>
    <w:rsid w:val="009F27C6"/>
    <w:rsid w:val="00A6669C"/>
    <w:rsid w:val="00A9446D"/>
    <w:rsid w:val="00AF08BB"/>
    <w:rsid w:val="00B12927"/>
    <w:rsid w:val="00B70CE8"/>
    <w:rsid w:val="00B74E84"/>
    <w:rsid w:val="00B92C03"/>
    <w:rsid w:val="00BA116C"/>
    <w:rsid w:val="00BA1F8F"/>
    <w:rsid w:val="00BC65B8"/>
    <w:rsid w:val="00BD42D5"/>
    <w:rsid w:val="00BD5A43"/>
    <w:rsid w:val="00BE0EF5"/>
    <w:rsid w:val="00BE37DA"/>
    <w:rsid w:val="00BE4631"/>
    <w:rsid w:val="00C406DC"/>
    <w:rsid w:val="00C769B0"/>
    <w:rsid w:val="00C818C3"/>
    <w:rsid w:val="00C823AB"/>
    <w:rsid w:val="00C82A92"/>
    <w:rsid w:val="00C8722E"/>
    <w:rsid w:val="00C95CF5"/>
    <w:rsid w:val="00CA1817"/>
    <w:rsid w:val="00CB1E1E"/>
    <w:rsid w:val="00CF5FEB"/>
    <w:rsid w:val="00D01065"/>
    <w:rsid w:val="00D06A7A"/>
    <w:rsid w:val="00D1120E"/>
    <w:rsid w:val="00D21253"/>
    <w:rsid w:val="00D223D0"/>
    <w:rsid w:val="00D56E4D"/>
    <w:rsid w:val="00D63DDC"/>
    <w:rsid w:val="00D7627E"/>
    <w:rsid w:val="00DB013E"/>
    <w:rsid w:val="00DD4EF9"/>
    <w:rsid w:val="00DE775E"/>
    <w:rsid w:val="00E12379"/>
    <w:rsid w:val="00E2525F"/>
    <w:rsid w:val="00E32BFC"/>
    <w:rsid w:val="00E3478D"/>
    <w:rsid w:val="00E37639"/>
    <w:rsid w:val="00E73580"/>
    <w:rsid w:val="00E96C12"/>
    <w:rsid w:val="00EA6FD8"/>
    <w:rsid w:val="00EB4B00"/>
    <w:rsid w:val="00EE059B"/>
    <w:rsid w:val="00EE66F8"/>
    <w:rsid w:val="00F766B9"/>
    <w:rsid w:val="00F832FC"/>
    <w:rsid w:val="00FB0B78"/>
    <w:rsid w:val="00FC7D2C"/>
    <w:rsid w:val="00FD2875"/>
    <w:rsid w:val="00FD4AA6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A1D81"/>
  <w15:chartTrackingRefBased/>
  <w15:docId w15:val="{5F43A25F-2B63-C54D-A79C-45236556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B0656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C65B8"/>
    <w:pPr>
      <w:keepNext/>
      <w:jc w:val="center"/>
      <w:outlineLvl w:val="0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E506A"/>
    <w:rPr>
      <w:color w:val="auto"/>
      <w:u w:val="none"/>
    </w:rPr>
  </w:style>
  <w:style w:type="paragraph" w:customStyle="1" w:styleId="ListParagraph1">
    <w:name w:val="List Paragraph1"/>
    <w:basedOn w:val="Norml"/>
    <w:rsid w:val="003B0656"/>
    <w:pPr>
      <w:suppressAutoHyphens/>
      <w:ind w:left="720"/>
      <w:contextualSpacing/>
    </w:pPr>
    <w:rPr>
      <w:rFonts w:eastAsia="Calibri"/>
      <w:szCs w:val="20"/>
    </w:rPr>
  </w:style>
  <w:style w:type="paragraph" w:styleId="NormlWeb">
    <w:name w:val="Normal (Web)"/>
    <w:basedOn w:val="Norml"/>
    <w:uiPriority w:val="99"/>
    <w:rsid w:val="003B0656"/>
    <w:pPr>
      <w:spacing w:after="20"/>
      <w:ind w:firstLine="180"/>
      <w:jc w:val="both"/>
    </w:pPr>
  </w:style>
  <w:style w:type="paragraph" w:styleId="Buborkszveg">
    <w:name w:val="Balloon Text"/>
    <w:basedOn w:val="Norml"/>
    <w:link w:val="BuborkszvegChar"/>
    <w:rsid w:val="000653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6533A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rsid w:val="00371DC4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52501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BC65B8"/>
    <w:rPr>
      <w:b/>
      <w:lang w:eastAsia="hu-HU"/>
    </w:rPr>
  </w:style>
  <w:style w:type="character" w:customStyle="1" w:styleId="adoszam">
    <w:name w:val="adoszam"/>
    <w:basedOn w:val="Bekezdsalapbettpusa"/>
    <w:rsid w:val="003D7172"/>
  </w:style>
  <w:style w:type="character" w:customStyle="1" w:styleId="cjsz">
    <w:name w:val="cjsz"/>
    <w:basedOn w:val="Bekezdsalapbettpusa"/>
    <w:rsid w:val="0099661B"/>
  </w:style>
  <w:style w:type="paragraph" w:styleId="Listaszerbekezds">
    <w:name w:val="List Paragraph"/>
    <w:basedOn w:val="Norml"/>
    <w:uiPriority w:val="34"/>
    <w:qFormat/>
    <w:rsid w:val="00392A7F"/>
    <w:pPr>
      <w:ind w:left="720"/>
      <w:contextualSpacing/>
    </w:pPr>
  </w:style>
  <w:style w:type="paragraph" w:customStyle="1" w:styleId="Standard">
    <w:name w:val="Standard"/>
    <w:rsid w:val="00BE463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BE4631"/>
    <w:pPr>
      <w:spacing w:after="120"/>
    </w:pPr>
  </w:style>
  <w:style w:type="paragraph" w:customStyle="1" w:styleId="TableContents">
    <w:name w:val="Table Contents"/>
    <w:basedOn w:val="Standard"/>
    <w:rsid w:val="00BE4631"/>
    <w:pPr>
      <w:suppressLineNumbers/>
    </w:pPr>
  </w:style>
  <w:style w:type="paragraph" w:customStyle="1" w:styleId="szakaszcim">
    <w:name w:val="szakaszcim"/>
    <w:basedOn w:val="Norml"/>
    <w:rsid w:val="00BE4631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BE4631"/>
  </w:style>
  <w:style w:type="paragraph" w:customStyle="1" w:styleId="uj">
    <w:name w:val="uj"/>
    <w:basedOn w:val="Norml"/>
    <w:rsid w:val="00BE46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jt.hu/jogszabaly/1996-81-00-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jt.hu/jogszabaly/2007-127-00-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3972</Characters>
  <Application>Microsoft Office Word</Application>
  <DocSecurity>0</DocSecurity>
  <Lines>33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Pilisvörösvár Város Polgármestere</vt:lpstr>
      <vt:lpstr>Pilisvörösvár Város Polgármestere</vt:lpstr>
    </vt:vector>
  </TitlesOfParts>
  <Company/>
  <LinksUpToDate>false</LinksUpToDate>
  <CharactersWithSpaces>4414</CharactersWithSpaces>
  <SharedDoc>false</SharedDoc>
  <HLinks>
    <vt:vector size="6" baseType="variant">
      <vt:variant>
        <vt:i4>6881360</vt:i4>
      </vt:variant>
      <vt:variant>
        <vt:i4>0</vt:i4>
      </vt:variant>
      <vt:variant>
        <vt:i4>0</vt:i4>
      </vt:variant>
      <vt:variant>
        <vt:i4>5</vt:i4>
      </vt:variant>
      <vt:variant>
        <vt:lpwstr>mailto:polgarmester@pilisvorosvar.hu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Pilisvörösvár Város Polgármestere</dc:title>
  <dc:subject/>
  <dc:creator>Kutasi Jánosné</dc:creator>
  <cp:keywords/>
  <dc:description/>
  <cp:lastModifiedBy>Felhasznalo</cp:lastModifiedBy>
  <cp:revision>2</cp:revision>
  <cp:lastPrinted>2021-07-01T12:34:00Z</cp:lastPrinted>
  <dcterms:created xsi:type="dcterms:W3CDTF">2022-03-07T09:46:00Z</dcterms:created>
  <dcterms:modified xsi:type="dcterms:W3CDTF">2022-03-07T09:46:00Z</dcterms:modified>
</cp:coreProperties>
</file>